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EA62DE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>программа включает в себя: пояснительную записку, планируемые результаты (личностные, метапредметные и предметные достижения учащихся), содержание учебного предмета, кален</w:t>
      </w:r>
      <w:r w:rsidR="00EA62DE">
        <w:t>дарно-тематическое планирование</w:t>
      </w:r>
      <w:r w:rsidR="008D2417">
        <w:t xml:space="preserve">. </w:t>
      </w:r>
    </w:p>
    <w:p w:rsidR="00203F66" w:rsidRDefault="008D2417" w:rsidP="00EA62DE">
      <w:pPr>
        <w:spacing w:after="0" w:line="276" w:lineRule="auto"/>
        <w:ind w:left="0" w:firstLine="0"/>
      </w:pPr>
      <w:r>
        <w:t>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</w:t>
      </w:r>
      <w:r>
        <w:lastRenderedPageBreak/>
        <w:t xml:space="preserve">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</w:t>
      </w:r>
      <w:proofErr w:type="gramStart"/>
      <w:r w:rsidR="008D2417">
        <w:t>(</w:t>
      </w:r>
      <w:r>
        <w:t xml:space="preserve"> </w:t>
      </w:r>
      <w:proofErr w:type="gramEnd"/>
      <w:r>
        <w:t xml:space="preserve">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</w:t>
      </w:r>
      <w:r>
        <w:lastRenderedPageBreak/>
        <w:t xml:space="preserve">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>
        <w:t xml:space="preserve">34 часа. Всего 135 часов. </w:t>
      </w:r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203F66"/>
    <w:rsid w:val="006F590A"/>
    <w:rsid w:val="008951C4"/>
    <w:rsid w:val="008D2417"/>
    <w:rsid w:val="00A40FC8"/>
    <w:rsid w:val="00AD32F4"/>
    <w:rsid w:val="00E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5</cp:revision>
  <dcterms:created xsi:type="dcterms:W3CDTF">2018-03-28T20:30:00Z</dcterms:created>
  <dcterms:modified xsi:type="dcterms:W3CDTF">2023-03-20T09:37:00Z</dcterms:modified>
</cp:coreProperties>
</file>